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0108E" w:rsidRPr="0010108E" w:rsidTr="0010108E">
        <w:trPr>
          <w:tblCellSpacing w:w="0" w:type="dxa"/>
        </w:trPr>
        <w:tc>
          <w:tcPr>
            <w:tcW w:w="0" w:type="auto"/>
            <w:hideMark/>
          </w:tcPr>
          <w:p w:rsidR="0010108E" w:rsidRPr="00BC1CCC" w:rsidRDefault="0010108E" w:rsidP="0010108E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</w:pPr>
            <w:r w:rsidRPr="001010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  <w:t xml:space="preserve">ПОЯСНИТЕЛЬНАЯ ЗАПИСКА </w:t>
            </w:r>
          </w:p>
          <w:p w:rsidR="0010108E" w:rsidRPr="0010108E" w:rsidRDefault="00BC1CCC" w:rsidP="00BC1CC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  <w:t>к</w:t>
            </w:r>
            <w:r w:rsidR="0010108E" w:rsidRPr="001010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  <w:t>бухгалтерской отчетности за</w:t>
            </w:r>
            <w:r w:rsidR="0010108E" w:rsidRPr="001010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  <w:t xml:space="preserve"> 20</w:t>
            </w:r>
            <w:r w:rsidR="0010108E" w:rsidRPr="00BC1C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  <w:t>11</w:t>
            </w:r>
            <w:r w:rsidR="0010108E" w:rsidRPr="001010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52"/>
                <w:lang w:eastAsia="ru-RU"/>
              </w:rPr>
              <w:t xml:space="preserve"> ГОД </w:t>
            </w:r>
          </w:p>
        </w:tc>
      </w:tr>
      <w:tr w:rsidR="0010108E" w:rsidRPr="0010108E" w:rsidTr="0010108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0108E" w:rsidRPr="0010108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950" w:type="pct"/>
                    <w:tblCellSpacing w:w="15" w:type="dxa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61"/>
                  </w:tblGrid>
                  <w:tr w:rsidR="0010108E" w:rsidRPr="001010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71"/>
                        </w:tblGrid>
                        <w:tr w:rsidR="0010108E" w:rsidRPr="001010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171"/>
                              </w:tblGrid>
                              <w:tr w:rsidR="0010108E" w:rsidRPr="001010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4950" w:type="pct"/>
                                      <w:tblCellSpacing w:w="15" w:type="dxa"/>
                                      <w:tblBorders>
                                        <w:top w:val="outset" w:sz="2" w:space="0" w:color="auto"/>
                                        <w:left w:val="outset" w:sz="2" w:space="0" w:color="auto"/>
                                        <w:bottom w:val="outset" w:sz="2" w:space="0" w:color="auto"/>
                                        <w:right w:val="outset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79"/>
                                    </w:tblGrid>
                                    <w:tr w:rsidR="0010108E" w:rsidRPr="0010108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. Сведения об </w:t>
                                          </w:r>
                                          <w:r w:rsidR="00A913D0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организации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1.1.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Открытое акционерное общество «Научно – производственное предприятие «Эталон», ИНН 5504087401.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1.2.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Юридический адрес: ул. Лермонтова, 175, г. Омск-9, 644009.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1.3.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Фактический адрес соответствует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юридическому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1.4.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Дата государственной регистрации: 29 декабря 2003 года. Основной государственный регистрационный номер: </w:t>
                                          </w:r>
                                          <w:r w:rsidR="00CA5EC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0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035507032593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1.5.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Уставн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ы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й капитал предприятия составляет: 14746000рублей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Состав акционеров: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Росимущество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России 100% федеральной собственности.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1.6.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Дочерних и зависимых обществ организация не имеет.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1.7.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Предприятие не относится к субъектам малого предпринимательства т.к. доля в уставном капитале в размере 100% принадлежит государству.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02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1.8.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Организация подлежит обязательному аудиту т.к. подпадает под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критерии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установленные ст. 7 ФЗ от 07.08.2002 г. № 119-ФЗ «Об аудиторской деятельности».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420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Основные элементы учетной политики предприятия.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Учетная политика для целей бухгалтерского учета.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2.1.1.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Бухгалтерский учет в организации осуществляется бухгалтерией, как самостоятельным структурным подразделением под руководством главного бухгалтера.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2.1.2.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Срок полезного использования по основным средствам определяется на основании Классификации основных средств, включаемых в амортизационные группы, утвержденной постановлением Правительства РФ от 01.01.2002 г. № 1.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2.1.3.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Начисление амортизации по основным средствам ведется линейным способом.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2.1.4.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Малоценные объекты основных сре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дств ст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оимостью не более 10000 рублей, а также книги, брошюры и др. издания списываются в расходы по мере их отпуска в эксплуатацию.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2.1.5.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Ежегодная переоценка основных средств не проводится.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2.1.6.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При списании оценка материалов и товаров производится по способу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средневзвешенной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2.1.7.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Предприятие не создает резервы по сомнительным долгам и предстоящих расходов и платежей.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2.1.8.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Инвентаризация основных средств проводится 1 раз в 3 года, ТМЦ, дебиторской и кредиторской задолженности - ежегодно, денежных средств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-е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жемесячно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600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Учетная политика для целей налогового учета.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2.2.1.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Предприятие определяет налоговую базу НДС по отгрузке.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2.2.2.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В целях признания доходов и расходов при расчете налога на прибыль предприятие использует метод начисления.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2.2.3.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В целях определения материальных расходов при списании сырья и материалов, применяется метод средневзвешенный.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2.2.4.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Срок полезного использования по основным средствам определяется на основании Классификации основных средств, включаемых в амортизационные группы, утвержденной постановлением Правительства РФ от 01.01.2002г. № 1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2.2.5.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По амортизируемому имуществу амортизация начисляется линейным способом.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2.2.6.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Покупные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товары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стоимость которых уменьшает доходы от реализации этих товаров оценивается по методу средневзвешенной.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2.2.7.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Предприятие не создает резервы по сомнительным долгам и предстоящих расходов и платежей.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2.2.8.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предприятие формирует регистры налогового учета с использованием компьютерной техники.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428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2.2.9.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Оценка незавершенного производства осуществляется пропорционально доле прямых затрат в плановой себестоимости. 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Финансово-хозяйственная деятельность предприятия.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600" w:hanging="4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2.3.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Единственным учредителем Общества является Российская Федерация в лице ФАУФИ Российской Федерации ОАО НПП «Эталон» специализируется на разработке и производстве образцовых и технических средств измерения температуры и метрологического оборудования для их поверки. ОАО НПП «Эталон» и входит в состав Федерального агентства по техническому регулированию и метрологии 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980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2.3.1.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Основным видом деятельности организации является производство приборов контроля и регулирования температуры, а также средства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lastRenderedPageBreak/>
                                            <w:t>метрологического оснащения поверочных лабораторий.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Выручка за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год от реализации товаров и услуг по основной деятельности составила 133935т. руб. (без учета НДС) и за отчетный период выросла на 0,1% по отношению к уровню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года.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Сбыт продукции в основном был по направлениям: Россия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,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Казахстан, Белоруссия, Литва, Азербайджан, Узбекистан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Валовая прибыль от продаж составила: 3615т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уб.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Балансовая прибыль до налогообложения предприятия составила за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год 2182т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уб. На 1 рубль вложенных затрат в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году приходится 1,7 копейки балансовой прибыли. 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Себестоимость реализованной продукции составила 130320т. руб.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Затраты на производство выпущенной готовой продукции по элементам таковы: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1)Сырье и материалы- 46341т. руб. 37%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2)Затраты на оплату труда- 51043 т. руб. 41% 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3) Отчисления на соц. Нужды -12947 т. руб. 10%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4) Амортизация -2114 т. руб. 2%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5) Прочие затраты -12258 т. руб. 10%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Итого -124704 т. руб. 100%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68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Чистая прибыль от основной деятельности снизилась на 24% и составила 1581т. руб.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1980" w:hanging="72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2.3.2.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Другие виды деятельности: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6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- столовая – выручка за 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2010 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. 5835 т. руб., что выше уровня 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2010 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ода на 27%;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6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- себестоимость реализованной продукции столовой за 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2010 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од составила 5752т. руб., что выше на 20% по сравнению с прошлым годом.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6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- Единый налог на вмененный доход составил 57 тыс. руб.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6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- прибыль от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услуг, облагаемых ЕНВД составила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26т. руб.,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6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- процент выручки по столовой от общей выручки составил 4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6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Общая сумма чистой прибыли в 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2011 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оду по сравнению с 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2010 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одом выросла на 24% (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2010г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од-2094 т. руб., 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2011 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од-1581т. руб.)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after="0" w:line="240" w:lineRule="auto"/>
                                            <w:ind w:left="960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результатом снижения прибыли послужило снижение денежных потоков и увеличение дебиторской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задолжности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заказчиков. Появились письма с просьбой об отсрочки платежа за поставленную продукцию на период до 60 дней, просьбы принять в счет оплаты векселя сбербанка с дисконтом в 20%.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3.1.1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В течени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и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отчетного года приобретено основных средств на сумму 715,4 тыс.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Руб.,нематериальных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активов на сумму 1299,3тыс.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Руб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в том числе: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-изготовлено собственными силами на сумму 183 тыс.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Рубд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— приобретено у поставщиков оборудования на сумму532 тыс. Руб.,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— приобретены патенты на полезные модели 68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тыс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руб.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— приобретены программное обеспечения для конструкторов и метрологов 1231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тыс.руб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Экономическая рентабельность инвестиции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года использованная в 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2011 г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оду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— за счет инвестиций прибыли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года использовано 2015 тыс.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руб</w:t>
                                          </w:r>
                                          <w:proofErr w:type="spellEnd"/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.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или 11% от общей суммы прибыли до налогообложения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(расчет: строка 140ф№2 1 строку120,110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ф.№1 2182Л2990=0,17 соответственно на 1 рубль основных средств приходится 17 коп. прибыли до налогообложения, соответственно 0,17*1464912=249035,тыс руб.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Выбыло основных средств на сумму- 315 т руб. в том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ч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исле: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- Списано в результате физического износа- 65т.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Рубл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- Продано неиспользуемое в производстве оборудование на сумму 250 тыс.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Руб</w:t>
                                          </w:r>
                                          <w:proofErr w:type="spellEnd"/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В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целом на конец года балансовая стоимость основных средств составила 22156 т. руб., что выше предыдущего года на 2%.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3.1.2.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В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году ОАО НПП «Эталон» заключал кредитный договор№7сосроком по 24 февраля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12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года (кредитная линия) с Омским филиалом «ОПСБ» ОАО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Инвестсбербанк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на пополнение оборотных средств на сумму З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мл. руб. и договор №8 на сумму 1мл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уб со сроком до 11 августа 2009года под залог оборудования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предприятия. На конец года кредит по договору №7 от 24 февраля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года погашен досрочно в сумме 3 млн.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Руб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,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3.1.3.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Сумма дебиторской задолженности, согласно инвентаризации предприятия по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состоянию на 31.12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г. составила 7370т. руб..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3.1.4.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Сумма кредиторской задолженности предприятия по состоянию на 31 12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г. составила 7192 т. Руб. Наблюдается уменьшение текущей кредиторской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задолженности по сравнению с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г на 11%.В частности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lastRenderedPageBreak/>
                                            <w:t xml:space="preserve">- перед поставщиками и подрядчиками на -143%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— перед персоналом - 60%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- перед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внеб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. фондами -281% 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>-по налогам и сборам +139%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br/>
                                            <w:t xml:space="preserve">-перед прочими кредиторами +172% 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Повышенная задолженность по дебиторской и снижением кредиторской задолженности обуславливается уровнем инфляции и снижением денежных потоков, поступление заказов на продукцию с последующей оплатой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ранне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была предварительная оплата 30-50%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4.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Социальные показатели: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-среднесписочная численность — 311человек; 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- Фонд оплаты труда - 52609 т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уб. 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Начисление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з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/платы проводится,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согласно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штатного расписания и действующим Положением об оплате труда работников.</w:t>
                                          </w:r>
                                        </w:p>
                                        <w:p w:rsidR="0010108E" w:rsidRPr="0010108E" w:rsidRDefault="0010108E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Среднемесячная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з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/плата выросла по сравнению с предыдущим годом на 2% (20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г -13821руб. в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г -14097 руби За счет прибыли предприятие в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году предприятие оказало материальную помощь работникам на лечение, ветеранам к дню пожилого человека, похороны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</w:t>
                                          </w:r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существляло оплату сверхнормативных суточных, частично оплачивало путевки на оздоровление в детских лагерях, осуществляла выплаты матерям с детьми до — </w:t>
                                          </w:r>
                                          <w:proofErr w:type="spell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Зх</w:t>
                                          </w:r>
                                          <w:proofErr w:type="spell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лет и прочие выплаты согласно коллективного договора на общую сумму-771 тыс. рублей, по сравнению с </w:t>
                                          </w:r>
                                          <w:proofErr w:type="spellStart"/>
                                          <w:proofErr w:type="gramStart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</w:t>
                                          </w:r>
                                          <w:proofErr w:type="spellEnd"/>
                                          <w:proofErr w:type="gramEnd"/>
                                          <w:r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прошлым годом расходы увеличились на 5%</w:t>
                                          </w:r>
                                        </w:p>
                                        <w:p w:rsidR="0010108E" w:rsidRPr="0010108E" w:rsidRDefault="00037FB9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5.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Сведения о собственном капитале Общества: </w:t>
                                          </w:r>
                                        </w:p>
                                        <w:p w:rsidR="0010108E" w:rsidRPr="0010108E" w:rsidRDefault="00037FB9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5.</w:t>
                                          </w:r>
                                          <w:r w:rsidR="0010108E"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1.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Сумма чистых активов на 31.12.20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г. — 20877 т. Руб., на 31.12.20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11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г. -21934 т.руб.. Активы увеличились на 5 % 2 Уставной капитал — 14746 т</w:t>
                                          </w:r>
                                          <w:proofErr w:type="gramStart"/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уб. </w:t>
                                          </w:r>
                                        </w:p>
                                        <w:p w:rsidR="0010108E" w:rsidRPr="0010108E" w:rsidRDefault="00037FB9" w:rsidP="0010108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5.2</w:t>
                                          </w:r>
                                          <w:r w:rsidR="0010108E"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Образовано резерва, в размере 5 % чистой прибыли текущего года в соответствии с Учредительными документами предприятия- 79 т. Руб. </w:t>
                                          </w:r>
                                        </w:p>
                                        <w:p w:rsidR="0010108E" w:rsidRPr="0010108E" w:rsidRDefault="00037FB9" w:rsidP="00990EF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5.3</w:t>
                                          </w:r>
                                          <w:r w:rsidR="0010108E" w:rsidRPr="00037FB9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В соответствие с Распоряжением Федерального агентства по управлению Федеральным имуществом №456-р от 04.06.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г ОАО НПП «Эталон» выплатил дивиденды в размере 524т. руб. по итогам 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09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года пл. </w:t>
                                          </w:r>
                                          <w:proofErr w:type="spellStart"/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поручение№</w:t>
                                          </w:r>
                                          <w:proofErr w:type="spellEnd"/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133 от 31.07.20</w:t>
                                          </w:r>
                                          <w:r w:rsidR="00990EF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10</w:t>
                                          </w:r>
                                          <w:r w:rsidR="0010108E" w:rsidRPr="0010108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г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0108E" w:rsidRPr="0010108E" w:rsidRDefault="0010108E" w:rsidP="001010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108E" w:rsidRPr="0010108E" w:rsidRDefault="0010108E" w:rsidP="001010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108E" w:rsidRPr="0010108E" w:rsidRDefault="0010108E" w:rsidP="001010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0108E" w:rsidRPr="0010108E" w:rsidRDefault="0010108E" w:rsidP="00101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108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Главный бухгалтер 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10895" cy="353695"/>
                        <wp:effectExtent l="19050" t="0" r="8255" b="0"/>
                        <wp:docPr id="2" name="Рисунок 2" descr="http://www.omsketalon.ru/production/i/images/podpi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msketalon.ru/production/i/images/podpis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353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108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Т.С.Вахрушева</w:t>
                  </w:r>
                </w:p>
              </w:tc>
            </w:tr>
          </w:tbl>
          <w:p w:rsidR="0010108E" w:rsidRPr="0010108E" w:rsidRDefault="0010108E" w:rsidP="001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879" w:rsidRDefault="00F61879"/>
    <w:sectPr w:rsidR="00F61879" w:rsidSect="00F6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51" w:rsidRDefault="005C7551" w:rsidP="00997816">
      <w:pPr>
        <w:spacing w:after="0" w:line="240" w:lineRule="auto"/>
      </w:pPr>
      <w:r>
        <w:separator/>
      </w:r>
    </w:p>
  </w:endnote>
  <w:endnote w:type="continuationSeparator" w:id="0">
    <w:p w:rsidR="005C7551" w:rsidRDefault="005C7551" w:rsidP="0099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51" w:rsidRDefault="005C7551" w:rsidP="00997816">
      <w:pPr>
        <w:spacing w:after="0" w:line="240" w:lineRule="auto"/>
      </w:pPr>
      <w:r>
        <w:separator/>
      </w:r>
    </w:p>
  </w:footnote>
  <w:footnote w:type="continuationSeparator" w:id="0">
    <w:p w:rsidR="005C7551" w:rsidRDefault="005C7551" w:rsidP="00997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08E"/>
    <w:rsid w:val="000013F7"/>
    <w:rsid w:val="00013499"/>
    <w:rsid w:val="000252ED"/>
    <w:rsid w:val="00037FB9"/>
    <w:rsid w:val="000614AB"/>
    <w:rsid w:val="0006237F"/>
    <w:rsid w:val="00064B91"/>
    <w:rsid w:val="00074CBC"/>
    <w:rsid w:val="00095E21"/>
    <w:rsid w:val="000A63B4"/>
    <w:rsid w:val="000D02C6"/>
    <w:rsid w:val="000D1893"/>
    <w:rsid w:val="000D317F"/>
    <w:rsid w:val="000F6F39"/>
    <w:rsid w:val="0010108E"/>
    <w:rsid w:val="00102F85"/>
    <w:rsid w:val="00103199"/>
    <w:rsid w:val="001047D2"/>
    <w:rsid w:val="001076AA"/>
    <w:rsid w:val="00110657"/>
    <w:rsid w:val="001214FF"/>
    <w:rsid w:val="001224AD"/>
    <w:rsid w:val="00124377"/>
    <w:rsid w:val="00133706"/>
    <w:rsid w:val="00143708"/>
    <w:rsid w:val="00165450"/>
    <w:rsid w:val="00170609"/>
    <w:rsid w:val="00176FE6"/>
    <w:rsid w:val="001A4348"/>
    <w:rsid w:val="001B5B0B"/>
    <w:rsid w:val="001E2A0D"/>
    <w:rsid w:val="002018D8"/>
    <w:rsid w:val="00202817"/>
    <w:rsid w:val="0020715C"/>
    <w:rsid w:val="002100FF"/>
    <w:rsid w:val="00211BAC"/>
    <w:rsid w:val="00234D8C"/>
    <w:rsid w:val="0024140F"/>
    <w:rsid w:val="00250C4E"/>
    <w:rsid w:val="00250FB7"/>
    <w:rsid w:val="00267B9F"/>
    <w:rsid w:val="002721B7"/>
    <w:rsid w:val="00277A3F"/>
    <w:rsid w:val="00277F62"/>
    <w:rsid w:val="002806C7"/>
    <w:rsid w:val="002819A3"/>
    <w:rsid w:val="00281AEE"/>
    <w:rsid w:val="00292D82"/>
    <w:rsid w:val="002A1A64"/>
    <w:rsid w:val="002A2648"/>
    <w:rsid w:val="002A289A"/>
    <w:rsid w:val="002B2FC4"/>
    <w:rsid w:val="002C0377"/>
    <w:rsid w:val="002C136F"/>
    <w:rsid w:val="002C1430"/>
    <w:rsid w:val="002C28A9"/>
    <w:rsid w:val="002C64CA"/>
    <w:rsid w:val="002D3C2A"/>
    <w:rsid w:val="003167AC"/>
    <w:rsid w:val="00321A29"/>
    <w:rsid w:val="00324E04"/>
    <w:rsid w:val="0032652B"/>
    <w:rsid w:val="00333296"/>
    <w:rsid w:val="00336E81"/>
    <w:rsid w:val="00346699"/>
    <w:rsid w:val="00352EA6"/>
    <w:rsid w:val="00354AB9"/>
    <w:rsid w:val="00373F61"/>
    <w:rsid w:val="00375A83"/>
    <w:rsid w:val="003B1F7E"/>
    <w:rsid w:val="003B2C8D"/>
    <w:rsid w:val="003B445F"/>
    <w:rsid w:val="003B6DAA"/>
    <w:rsid w:val="003D1663"/>
    <w:rsid w:val="003F5F85"/>
    <w:rsid w:val="00400C52"/>
    <w:rsid w:val="00403C94"/>
    <w:rsid w:val="00413072"/>
    <w:rsid w:val="00415F0D"/>
    <w:rsid w:val="004217D1"/>
    <w:rsid w:val="004333D8"/>
    <w:rsid w:val="004435F4"/>
    <w:rsid w:val="00445066"/>
    <w:rsid w:val="004607BD"/>
    <w:rsid w:val="004614B8"/>
    <w:rsid w:val="0047211A"/>
    <w:rsid w:val="00484D42"/>
    <w:rsid w:val="004921A1"/>
    <w:rsid w:val="00493980"/>
    <w:rsid w:val="004A16D7"/>
    <w:rsid w:val="004C1FED"/>
    <w:rsid w:val="004C2A93"/>
    <w:rsid w:val="004D1838"/>
    <w:rsid w:val="004E3E3B"/>
    <w:rsid w:val="004E7C45"/>
    <w:rsid w:val="00501F88"/>
    <w:rsid w:val="005274B2"/>
    <w:rsid w:val="0052758E"/>
    <w:rsid w:val="0053002A"/>
    <w:rsid w:val="00594310"/>
    <w:rsid w:val="005A0253"/>
    <w:rsid w:val="005A2315"/>
    <w:rsid w:val="005B35B7"/>
    <w:rsid w:val="005B6E34"/>
    <w:rsid w:val="005C6145"/>
    <w:rsid w:val="005C7551"/>
    <w:rsid w:val="005D12BF"/>
    <w:rsid w:val="005E0CF9"/>
    <w:rsid w:val="005E103A"/>
    <w:rsid w:val="005E44C3"/>
    <w:rsid w:val="005E5C9F"/>
    <w:rsid w:val="005E7434"/>
    <w:rsid w:val="005F0405"/>
    <w:rsid w:val="005F6BE7"/>
    <w:rsid w:val="00612689"/>
    <w:rsid w:val="00614A52"/>
    <w:rsid w:val="00657330"/>
    <w:rsid w:val="00660877"/>
    <w:rsid w:val="00660BE0"/>
    <w:rsid w:val="00661550"/>
    <w:rsid w:val="0067200E"/>
    <w:rsid w:val="006745F6"/>
    <w:rsid w:val="00675E16"/>
    <w:rsid w:val="00685D7F"/>
    <w:rsid w:val="00694043"/>
    <w:rsid w:val="006A18FA"/>
    <w:rsid w:val="006A392C"/>
    <w:rsid w:val="006B24A1"/>
    <w:rsid w:val="006E3E01"/>
    <w:rsid w:val="006F4AA7"/>
    <w:rsid w:val="00711E10"/>
    <w:rsid w:val="0071687F"/>
    <w:rsid w:val="007359A0"/>
    <w:rsid w:val="00774E7B"/>
    <w:rsid w:val="00795DCA"/>
    <w:rsid w:val="00796393"/>
    <w:rsid w:val="00797C93"/>
    <w:rsid w:val="007A65A4"/>
    <w:rsid w:val="007C35C5"/>
    <w:rsid w:val="007E2617"/>
    <w:rsid w:val="0080442C"/>
    <w:rsid w:val="008272E0"/>
    <w:rsid w:val="00834932"/>
    <w:rsid w:val="00863DEC"/>
    <w:rsid w:val="008A741E"/>
    <w:rsid w:val="008B79CD"/>
    <w:rsid w:val="008D6C3B"/>
    <w:rsid w:val="008E0F6B"/>
    <w:rsid w:val="008E3F49"/>
    <w:rsid w:val="008E7D2B"/>
    <w:rsid w:val="00902773"/>
    <w:rsid w:val="0090568B"/>
    <w:rsid w:val="00906C9B"/>
    <w:rsid w:val="00914F94"/>
    <w:rsid w:val="00925623"/>
    <w:rsid w:val="00931AC5"/>
    <w:rsid w:val="00960DB5"/>
    <w:rsid w:val="00961456"/>
    <w:rsid w:val="00964294"/>
    <w:rsid w:val="00964CC8"/>
    <w:rsid w:val="00967651"/>
    <w:rsid w:val="00973F8F"/>
    <w:rsid w:val="00981249"/>
    <w:rsid w:val="009842BD"/>
    <w:rsid w:val="00990EF1"/>
    <w:rsid w:val="00997816"/>
    <w:rsid w:val="009A37C7"/>
    <w:rsid w:val="009B256A"/>
    <w:rsid w:val="009B6362"/>
    <w:rsid w:val="009B7079"/>
    <w:rsid w:val="009B7D15"/>
    <w:rsid w:val="009C7BBE"/>
    <w:rsid w:val="009E2C30"/>
    <w:rsid w:val="009E2DA6"/>
    <w:rsid w:val="009E30A8"/>
    <w:rsid w:val="009E5D02"/>
    <w:rsid w:val="009E61DC"/>
    <w:rsid w:val="009F6C77"/>
    <w:rsid w:val="00A0472B"/>
    <w:rsid w:val="00A14A89"/>
    <w:rsid w:val="00A24FAE"/>
    <w:rsid w:val="00A521CF"/>
    <w:rsid w:val="00A61069"/>
    <w:rsid w:val="00A813F9"/>
    <w:rsid w:val="00A913D0"/>
    <w:rsid w:val="00A9701F"/>
    <w:rsid w:val="00AC4B2B"/>
    <w:rsid w:val="00AD6ED6"/>
    <w:rsid w:val="00AE47B6"/>
    <w:rsid w:val="00AF6C0A"/>
    <w:rsid w:val="00B1621B"/>
    <w:rsid w:val="00B27490"/>
    <w:rsid w:val="00B34320"/>
    <w:rsid w:val="00B72F45"/>
    <w:rsid w:val="00B916B3"/>
    <w:rsid w:val="00BA1EB0"/>
    <w:rsid w:val="00BB1703"/>
    <w:rsid w:val="00BC1CCC"/>
    <w:rsid w:val="00BD1F27"/>
    <w:rsid w:val="00BD262D"/>
    <w:rsid w:val="00BF5C1C"/>
    <w:rsid w:val="00C25869"/>
    <w:rsid w:val="00C275C1"/>
    <w:rsid w:val="00C542FA"/>
    <w:rsid w:val="00C93A0C"/>
    <w:rsid w:val="00CA5ECD"/>
    <w:rsid w:val="00CB0579"/>
    <w:rsid w:val="00CD73DA"/>
    <w:rsid w:val="00CF735F"/>
    <w:rsid w:val="00D20C03"/>
    <w:rsid w:val="00D226E0"/>
    <w:rsid w:val="00D27F88"/>
    <w:rsid w:val="00D44B49"/>
    <w:rsid w:val="00D701AE"/>
    <w:rsid w:val="00D8265C"/>
    <w:rsid w:val="00D8445E"/>
    <w:rsid w:val="00D860CF"/>
    <w:rsid w:val="00D86290"/>
    <w:rsid w:val="00D867AE"/>
    <w:rsid w:val="00DA6642"/>
    <w:rsid w:val="00DB4C17"/>
    <w:rsid w:val="00DE2015"/>
    <w:rsid w:val="00DE7E51"/>
    <w:rsid w:val="00E03411"/>
    <w:rsid w:val="00E0353B"/>
    <w:rsid w:val="00E07CF9"/>
    <w:rsid w:val="00E1083D"/>
    <w:rsid w:val="00E15956"/>
    <w:rsid w:val="00E62551"/>
    <w:rsid w:val="00E80249"/>
    <w:rsid w:val="00E866DA"/>
    <w:rsid w:val="00E9152A"/>
    <w:rsid w:val="00EA624B"/>
    <w:rsid w:val="00EB1194"/>
    <w:rsid w:val="00EB6AD3"/>
    <w:rsid w:val="00EC6FE9"/>
    <w:rsid w:val="00EE440E"/>
    <w:rsid w:val="00EF22D2"/>
    <w:rsid w:val="00EF495F"/>
    <w:rsid w:val="00EF6988"/>
    <w:rsid w:val="00F23A0F"/>
    <w:rsid w:val="00F255B7"/>
    <w:rsid w:val="00F576BA"/>
    <w:rsid w:val="00F61879"/>
    <w:rsid w:val="00F64B2C"/>
    <w:rsid w:val="00F80F25"/>
    <w:rsid w:val="00FA227A"/>
    <w:rsid w:val="00FA4423"/>
    <w:rsid w:val="00FB46CA"/>
    <w:rsid w:val="00FB5F68"/>
    <w:rsid w:val="00FC0A11"/>
    <w:rsid w:val="00FC2233"/>
    <w:rsid w:val="00FD2646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5"/>
  </w:style>
  <w:style w:type="paragraph" w:styleId="1">
    <w:name w:val="heading 1"/>
    <w:basedOn w:val="a"/>
    <w:link w:val="10"/>
    <w:uiPriority w:val="9"/>
    <w:qFormat/>
    <w:rsid w:val="0010108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08E"/>
    <w:rPr>
      <w:rFonts w:ascii="Times New Roman" w:eastAsia="Times New Roman" w:hAnsi="Times New Roman" w:cs="Times New Roman"/>
      <w:b/>
      <w:bCs/>
      <w:color w:val="000000"/>
      <w:kern w:val="36"/>
      <w:sz w:val="52"/>
      <w:szCs w:val="52"/>
      <w:lang w:eastAsia="ru-RU"/>
    </w:rPr>
  </w:style>
  <w:style w:type="paragraph" w:styleId="a3">
    <w:name w:val="Normal (Web)"/>
    <w:basedOn w:val="a"/>
    <w:uiPriority w:val="99"/>
    <w:unhideWhenUsed/>
    <w:rsid w:val="0010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816"/>
  </w:style>
  <w:style w:type="paragraph" w:styleId="a8">
    <w:name w:val="footer"/>
    <w:basedOn w:val="a"/>
    <w:link w:val="a9"/>
    <w:uiPriority w:val="99"/>
    <w:semiHidden/>
    <w:unhideWhenUsed/>
    <w:rsid w:val="0099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7</cp:revision>
  <dcterms:created xsi:type="dcterms:W3CDTF">2012-02-10T13:42:00Z</dcterms:created>
  <dcterms:modified xsi:type="dcterms:W3CDTF">2012-02-20T07:45:00Z</dcterms:modified>
</cp:coreProperties>
</file>